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36" w:rsidRDefault="00D809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WILLIAM   TODE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>E  GERMOGLI   DELLA  PITTURA</w:t>
      </w:r>
    </w:p>
    <w:p w:rsidR="00D80989" w:rsidRDefault="00D809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Di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Carmine    </w:t>
      </w:r>
      <w:proofErr w:type="spellStart"/>
      <w:r>
        <w:rPr>
          <w:rFonts w:ascii="Times New Roman" w:hAnsi="Times New Roman" w:cs="Times New Roman"/>
          <w:sz w:val="28"/>
          <w:szCs w:val="28"/>
        </w:rPr>
        <w:t>Benincasa</w:t>
      </w:r>
      <w:proofErr w:type="spellEnd"/>
    </w:p>
    <w:p w:rsidR="00D80989" w:rsidRDefault="00D80989" w:rsidP="00D809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Nel 1906 muore </w:t>
      </w:r>
      <w:proofErr w:type="spellStart"/>
      <w:r>
        <w:rPr>
          <w:rFonts w:ascii="Times New Roman" w:hAnsi="Times New Roman" w:cs="Times New Roman"/>
          <w:sz w:val="28"/>
          <w:szCs w:val="28"/>
        </w:rPr>
        <w:t>Cèzanne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ma il profumo della pittura impressionista e postimpressionista penetra nel nuovo secolo. Picasso, Braque, </w:t>
      </w:r>
      <w:proofErr w:type="spellStart"/>
      <w:r>
        <w:rPr>
          <w:rFonts w:ascii="Times New Roman" w:hAnsi="Times New Roman" w:cs="Times New Roman"/>
          <w:sz w:val="28"/>
          <w:szCs w:val="28"/>
        </w:rPr>
        <w:t>Gris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tentano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con la pittura di giungere  fin dentro al cuore della struttura delle cose del mondo e di scorgerne le fondamenta non visibili. </w:t>
      </w:r>
      <w:proofErr w:type="spellStart"/>
      <w:r>
        <w:rPr>
          <w:rFonts w:ascii="Times New Roman" w:hAnsi="Times New Roman" w:cs="Times New Roman"/>
          <w:sz w:val="28"/>
          <w:szCs w:val="28"/>
        </w:rPr>
        <w:t>Klee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cerca, con il colore, nella realtà visibile ciò che non è visibile. Nel 1910 Marinetti diede inizio alla pittura Futurista. </w:t>
      </w:r>
      <w:proofErr w:type="spellStart"/>
      <w:r>
        <w:rPr>
          <w:rFonts w:ascii="Times New Roman" w:hAnsi="Times New Roman" w:cs="Times New Roman"/>
          <w:sz w:val="28"/>
          <w:szCs w:val="28"/>
        </w:rPr>
        <w:t>Masson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Mirò, Ernst e altri surrealisti recuperano in pittura il valore del gesto e del segno come </w:t>
      </w:r>
      <w:proofErr w:type="spellStart"/>
      <w:r>
        <w:rPr>
          <w:rFonts w:ascii="Times New Roman" w:hAnsi="Times New Roman" w:cs="Times New Roman"/>
          <w:sz w:val="28"/>
          <w:szCs w:val="28"/>
        </w:rPr>
        <w:t>pulsionalità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facendo della corporeità un valore espressivo e di linguaggio. Matisse guardò l’Universo e lo fasciò di luce. </w:t>
      </w:r>
      <w:proofErr w:type="spellStart"/>
      <w:r>
        <w:rPr>
          <w:rFonts w:ascii="Times New Roman" w:hAnsi="Times New Roman" w:cs="Times New Roman"/>
          <w:sz w:val="28"/>
          <w:szCs w:val="28"/>
        </w:rPr>
        <w:t>Mondrian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inseguì la struttura ultima e definitiva del creato, riducendo il cosmo a una struttura elementare di armonia. Kandinsky liberò la pittura dalla prigionia del progetto della mente e nelle “ improvvisazioni” consacrò la condizione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>poetica di qualsiasi gesto compositivo che insorge da una libertà su cui lo spirito si appoggia sfuggendo al calcolo della mente e al rigore di un progetto razionale.  De Chirico alzò il sipario su un teatro del mistero e fece della pittura il luogo di un linguaggio che si nutre solo di silenzio e cecità: il suo mistero domina ancora il presente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>e ipoteca  il futuro.</w:t>
      </w:r>
    </w:p>
    <w:p w:rsidR="00D80989" w:rsidRDefault="00D80989" w:rsidP="00D809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Questi testimoni della Storia dell’Arte </w:t>
      </w:r>
      <w:proofErr w:type="gramStart"/>
      <w:r>
        <w:rPr>
          <w:rFonts w:ascii="Times New Roman" w:hAnsi="Times New Roman" w:cs="Times New Roman"/>
          <w:sz w:val="28"/>
          <w:szCs w:val="28"/>
        </w:rPr>
        <w:t>del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Ventesimo Secolo hanno dovuto raccontare con segni liberi</w:t>
      </w:r>
      <w:r w:rsidR="00646892">
        <w:rPr>
          <w:rFonts w:ascii="Times New Roman" w:hAnsi="Times New Roman" w:cs="Times New Roman"/>
          <w:sz w:val="28"/>
          <w:szCs w:val="28"/>
        </w:rPr>
        <w:t xml:space="preserve"> da ogni esito di messaggio e con grumi di colore un mondo “ altro”. E così, l’Arte di questo tempo è diventata sentinella di una cittadella ignota al mondo. Nel primo decennio del Novecento gli artisti cominciarono a lavorare sui fantasmi della coscienza, sulle ombre del cuore</w:t>
      </w:r>
      <w:proofErr w:type="gramStart"/>
      <w:r w:rsidR="00646892">
        <w:rPr>
          <w:rFonts w:ascii="Times New Roman" w:hAnsi="Times New Roman" w:cs="Times New Roman"/>
          <w:sz w:val="28"/>
          <w:szCs w:val="28"/>
        </w:rPr>
        <w:t>,,</w:t>
      </w:r>
      <w:proofErr w:type="gramEnd"/>
      <w:r w:rsidR="00646892">
        <w:rPr>
          <w:rFonts w:ascii="Times New Roman" w:hAnsi="Times New Roman" w:cs="Times New Roman"/>
          <w:sz w:val="28"/>
          <w:szCs w:val="28"/>
        </w:rPr>
        <w:t xml:space="preserve"> sulle atmosfere dello spirito, sulle paure, smarrimenti, precipizi e voli.</w:t>
      </w:r>
    </w:p>
    <w:p w:rsidR="00646892" w:rsidRDefault="00646892" w:rsidP="00D809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 In tutta la mia vita non ho fatto altro che braccare fantasmi”, diceva Proust. La pittura, la musica, la poesia, la letteratura, l’architettura, la filosofia, era intenta a braccare il doppio della coscienza, l’impenetrabile oscurità dell’esistenza qui e ora, l’abisso che non si lascia prendere, voragine della propria condizione storica, intesa come colpa e finitudine.</w:t>
      </w:r>
    </w:p>
    <w:p w:rsidR="00C60635" w:rsidRDefault="00646892" w:rsidP="00D809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 così la pittura cominciò a diventare autobiografia, a bruciare il rito della cenere della propria carne, come dentro ad uno specchio: mirare il volto, nel </w:t>
      </w:r>
      <w:proofErr w:type="gramStart"/>
      <w:r>
        <w:rPr>
          <w:rFonts w:ascii="Times New Roman" w:hAnsi="Times New Roman" w:cs="Times New Roman"/>
          <w:sz w:val="28"/>
          <w:szCs w:val="28"/>
        </w:rPr>
        <w:t>volto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al volto tra sé e il mondo. Nel Ventesimo Secolo, specie in Arte,</w:t>
      </w:r>
      <w:r w:rsidR="00C60635">
        <w:rPr>
          <w:rFonts w:ascii="Times New Roman" w:hAnsi="Times New Roman" w:cs="Times New Roman"/>
          <w:sz w:val="28"/>
          <w:szCs w:val="28"/>
        </w:rPr>
        <w:t xml:space="preserve"> insorse la consapevolezza del valore unico e </w:t>
      </w:r>
      <w:proofErr w:type="gramStart"/>
      <w:r w:rsidR="00C60635">
        <w:rPr>
          <w:rFonts w:ascii="Times New Roman" w:hAnsi="Times New Roman" w:cs="Times New Roman"/>
          <w:sz w:val="28"/>
          <w:szCs w:val="28"/>
        </w:rPr>
        <w:t>irripetibile</w:t>
      </w:r>
      <w:proofErr w:type="gramEnd"/>
      <w:r w:rsidR="00C60635">
        <w:rPr>
          <w:rFonts w:ascii="Times New Roman" w:hAnsi="Times New Roman" w:cs="Times New Roman"/>
          <w:sz w:val="28"/>
          <w:szCs w:val="28"/>
        </w:rPr>
        <w:t xml:space="preserve"> del gesto pulsionale dell’artista nell’atto del dipingere. </w:t>
      </w:r>
    </w:p>
    <w:p w:rsidR="00C60635" w:rsidRDefault="00C60635" w:rsidP="00D80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0635" w:rsidRDefault="00C60635" w:rsidP="00D80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0635" w:rsidRDefault="00C60635" w:rsidP="00D80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0635" w:rsidRDefault="00C60635" w:rsidP="00D80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0635" w:rsidRDefault="00C60635" w:rsidP="00D80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892" w:rsidRDefault="00C60635" w:rsidP="00D809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gesto pulsionale, espressione emotiva della corporeità riconosciuta soggetto di linguaggio del dipingere o del disegnare, è traccia e sintomo della coscienza, anche un segno non intenzionale della mano, lo scarabocchio, è un evento espressivo del valore unico </w:t>
      </w:r>
      <w:proofErr w:type="gramStart"/>
      <w:r>
        <w:rPr>
          <w:rFonts w:ascii="Times New Roman" w:hAnsi="Times New Roman" w:cs="Times New Roman"/>
          <w:sz w:val="28"/>
          <w:szCs w:val="28"/>
        </w:rPr>
        <w:t>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assoluto della persona come soggetto storico, considerato come fondamento ultimo di ogni altro valore. L’artista non dipinge perché ha da dire, o dare, qualcosa al mondo, ma perché esiste, il suo graffio o la sua macchia di colore è rivelazione del valore ultimativo, fondamento di ogni altro, dell’unicità assoluta della persona e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della </w:t>
      </w:r>
      <w:proofErr w:type="gramEnd"/>
      <w:r>
        <w:rPr>
          <w:rFonts w:ascii="Times New Roman" w:hAnsi="Times New Roman" w:cs="Times New Roman"/>
          <w:sz w:val="28"/>
          <w:szCs w:val="28"/>
        </w:rPr>
        <w:t>irreperibilità della sua avventura storica.</w:t>
      </w:r>
    </w:p>
    <w:p w:rsidR="00C60635" w:rsidRDefault="00C60635" w:rsidP="00D809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Dipingere con la libertà pulsionale di gesti liberi da intenzioni o progetti della ragione è segno </w:t>
      </w:r>
      <w:proofErr w:type="gramStart"/>
      <w:r>
        <w:rPr>
          <w:rFonts w:ascii="Times New Roman" w:hAnsi="Times New Roman" w:cs="Times New Roman"/>
          <w:sz w:val="28"/>
          <w:szCs w:val="28"/>
        </w:rPr>
        <w:t>della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primari età e priorità dell’esistenza com</w:t>
      </w:r>
      <w:r w:rsidR="00F919E8">
        <w:rPr>
          <w:rFonts w:ascii="Times New Roman" w:hAnsi="Times New Roman" w:cs="Times New Roman"/>
          <w:sz w:val="28"/>
          <w:szCs w:val="28"/>
        </w:rPr>
        <w:t>e valore fisic</w:t>
      </w:r>
      <w:r>
        <w:rPr>
          <w:rFonts w:ascii="Times New Roman" w:hAnsi="Times New Roman" w:cs="Times New Roman"/>
          <w:sz w:val="28"/>
          <w:szCs w:val="28"/>
        </w:rPr>
        <w:t>o. Anche la corporeità esplode come valore e sintomo irrepetibile e bene assoluto</w:t>
      </w:r>
      <w:r w:rsidR="00F919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919E8">
        <w:rPr>
          <w:rFonts w:ascii="Times New Roman" w:hAnsi="Times New Roman" w:cs="Times New Roman"/>
          <w:sz w:val="28"/>
          <w:szCs w:val="28"/>
        </w:rPr>
        <w:t>In quanto</w:t>
      </w:r>
      <w:proofErr w:type="gramEnd"/>
      <w:r w:rsidR="00F919E8">
        <w:rPr>
          <w:rFonts w:ascii="Times New Roman" w:hAnsi="Times New Roman" w:cs="Times New Roman"/>
          <w:sz w:val="28"/>
          <w:szCs w:val="28"/>
        </w:rPr>
        <w:t xml:space="preserve"> tale, l’atto del dipingere non si rapporta più al mondo o alla interpretazione della storia, né alla progettualità dell’intendere e del volere, né alla moralità di una tensione politico sociale che intenda comunicare i valori o inviare messaggi. L’artista compie la sua opera non per dire, ma perché il suo “ fare” è espressione della sua</w:t>
      </w:r>
      <w:proofErr w:type="gramStart"/>
      <w:r w:rsidR="00F919E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919E8">
        <w:rPr>
          <w:rFonts w:ascii="Times New Roman" w:hAnsi="Times New Roman" w:cs="Times New Roman"/>
          <w:sz w:val="28"/>
          <w:szCs w:val="28"/>
        </w:rPr>
        <w:t xml:space="preserve">esistenza, unica ed irrepetibile, nella storia. A queste due visioni filosofiche </w:t>
      </w:r>
      <w:proofErr w:type="gramStart"/>
      <w:r w:rsidR="00F919E8">
        <w:rPr>
          <w:rFonts w:ascii="Times New Roman" w:hAnsi="Times New Roman" w:cs="Times New Roman"/>
          <w:sz w:val="28"/>
          <w:szCs w:val="28"/>
        </w:rPr>
        <w:t>ed</w:t>
      </w:r>
      <w:proofErr w:type="gramEnd"/>
      <w:r w:rsidR="00F919E8">
        <w:rPr>
          <w:rFonts w:ascii="Times New Roman" w:hAnsi="Times New Roman" w:cs="Times New Roman"/>
          <w:sz w:val="28"/>
          <w:szCs w:val="28"/>
        </w:rPr>
        <w:t xml:space="preserve"> artistiche del Novecento, una </w:t>
      </w:r>
      <w:proofErr w:type="spellStart"/>
      <w:r w:rsidR="00F919E8">
        <w:rPr>
          <w:rFonts w:ascii="Times New Roman" w:hAnsi="Times New Roman" w:cs="Times New Roman"/>
          <w:sz w:val="28"/>
          <w:szCs w:val="28"/>
        </w:rPr>
        <w:t>parmenideaeleatica</w:t>
      </w:r>
      <w:proofErr w:type="spellEnd"/>
      <w:r w:rsidR="00F919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19E8">
        <w:rPr>
          <w:rFonts w:ascii="Times New Roman" w:hAnsi="Times New Roman" w:cs="Times New Roman"/>
          <w:sz w:val="28"/>
          <w:szCs w:val="28"/>
        </w:rPr>
        <w:t>Cèzanne</w:t>
      </w:r>
      <w:proofErr w:type="spellEnd"/>
      <w:r w:rsidR="00F919E8">
        <w:rPr>
          <w:rFonts w:ascii="Times New Roman" w:hAnsi="Times New Roman" w:cs="Times New Roman"/>
          <w:sz w:val="28"/>
          <w:szCs w:val="28"/>
        </w:rPr>
        <w:t xml:space="preserve">, Braque, Picasso, e l’altra eraclitea, Balla, Boccioni, </w:t>
      </w:r>
      <w:proofErr w:type="spellStart"/>
      <w:r w:rsidR="00F919E8">
        <w:rPr>
          <w:rFonts w:ascii="Times New Roman" w:hAnsi="Times New Roman" w:cs="Times New Roman"/>
          <w:sz w:val="28"/>
          <w:szCs w:val="28"/>
        </w:rPr>
        <w:t>Severini</w:t>
      </w:r>
      <w:proofErr w:type="spellEnd"/>
      <w:r w:rsidR="00F919E8">
        <w:rPr>
          <w:rFonts w:ascii="Times New Roman" w:hAnsi="Times New Roman" w:cs="Times New Roman"/>
          <w:sz w:val="28"/>
          <w:szCs w:val="28"/>
        </w:rPr>
        <w:t xml:space="preserve">, Carrà, </w:t>
      </w:r>
      <w:proofErr w:type="spellStart"/>
      <w:r w:rsidR="00F919E8">
        <w:rPr>
          <w:rFonts w:ascii="Times New Roman" w:hAnsi="Times New Roman" w:cs="Times New Roman"/>
          <w:sz w:val="28"/>
          <w:szCs w:val="28"/>
        </w:rPr>
        <w:t>Russolo</w:t>
      </w:r>
      <w:proofErr w:type="spellEnd"/>
      <w:r w:rsidR="00F919E8">
        <w:rPr>
          <w:rFonts w:ascii="Times New Roman" w:hAnsi="Times New Roman" w:cs="Times New Roman"/>
          <w:sz w:val="28"/>
          <w:szCs w:val="28"/>
        </w:rPr>
        <w:t xml:space="preserve">, Bragaglia, William  Tode alla fine del Ventesimo Secolo propone e suggerisce una curva poetica rischiosa coraggiosa e inedita, coniugando i due paesaggi alternativi e dando vita al </w:t>
      </w:r>
      <w:proofErr w:type="spellStart"/>
      <w:r w:rsidR="00F919E8">
        <w:rPr>
          <w:rFonts w:ascii="Times New Roman" w:hAnsi="Times New Roman" w:cs="Times New Roman"/>
          <w:sz w:val="28"/>
          <w:szCs w:val="28"/>
        </w:rPr>
        <w:t>Cubofuturismo</w:t>
      </w:r>
      <w:proofErr w:type="spellEnd"/>
      <w:r w:rsidR="00F919E8">
        <w:rPr>
          <w:rFonts w:ascii="Times New Roman" w:hAnsi="Times New Roman" w:cs="Times New Roman"/>
          <w:sz w:val="28"/>
          <w:szCs w:val="28"/>
        </w:rPr>
        <w:t xml:space="preserve">, che aveva avuto solo in Russia alcuni germogli genetici ( un discorso storico lo faremo in altra sede). </w:t>
      </w:r>
    </w:p>
    <w:p w:rsidR="00F919E8" w:rsidRDefault="00F919E8" w:rsidP="00D809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William  Tode raccoglie la grande intuizione di </w:t>
      </w:r>
      <w:proofErr w:type="spellStart"/>
      <w:r>
        <w:rPr>
          <w:rFonts w:ascii="Times New Roman" w:hAnsi="Times New Roman" w:cs="Times New Roman"/>
          <w:sz w:val="28"/>
          <w:szCs w:val="28"/>
        </w:rPr>
        <w:t>Cèzanne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 va oltre. </w:t>
      </w:r>
      <w:proofErr w:type="spellStart"/>
      <w:r>
        <w:rPr>
          <w:rFonts w:ascii="Times New Roman" w:hAnsi="Times New Roman" w:cs="Times New Roman"/>
          <w:sz w:val="28"/>
          <w:szCs w:val="28"/>
        </w:rPr>
        <w:t>Cèzanne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era ancora preoccupato dell’oggetto e dello spazio. Il </w:t>
      </w:r>
      <w:proofErr w:type="gramStart"/>
      <w:r>
        <w:rPr>
          <w:rFonts w:ascii="Times New Roman" w:hAnsi="Times New Roman" w:cs="Times New Roman"/>
          <w:sz w:val="28"/>
          <w:szCs w:val="28"/>
        </w:rPr>
        <w:t>Cubismo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si dibatteva nel tentativo di rappresentare le tre dimensioni sulla superficie piana. </w:t>
      </w:r>
      <w:proofErr w:type="spellStart"/>
      <w:r>
        <w:rPr>
          <w:rFonts w:ascii="Times New Roman" w:hAnsi="Times New Roman" w:cs="Times New Roman"/>
          <w:sz w:val="28"/>
          <w:szCs w:val="28"/>
        </w:rPr>
        <w:t>Klee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cercò di rendere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D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53DCA">
        <w:rPr>
          <w:rFonts w:ascii="Times New Roman" w:hAnsi="Times New Roman" w:cs="Times New Roman"/>
          <w:sz w:val="28"/>
          <w:szCs w:val="28"/>
        </w:rPr>
        <w:t>anche ciò che non è visibi</w:t>
      </w:r>
      <w:r>
        <w:rPr>
          <w:rFonts w:ascii="Times New Roman" w:hAnsi="Times New Roman" w:cs="Times New Roman"/>
          <w:sz w:val="28"/>
          <w:szCs w:val="28"/>
        </w:rPr>
        <w:t>l</w:t>
      </w:r>
      <w:r w:rsidR="00853DCA">
        <w:rPr>
          <w:rFonts w:ascii="Times New Roman" w:hAnsi="Times New Roman" w:cs="Times New Roman"/>
          <w:sz w:val="28"/>
          <w:szCs w:val="28"/>
        </w:rPr>
        <w:t>e nella realtà e tenta di mostrare l’oggetto nella sua relazione con la terra e l’universo. William  Tode ne afferma</w:t>
      </w:r>
      <w:proofErr w:type="gramStart"/>
      <w:r w:rsidR="00853DC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853DCA">
        <w:rPr>
          <w:rFonts w:ascii="Times New Roman" w:hAnsi="Times New Roman" w:cs="Times New Roman"/>
          <w:sz w:val="28"/>
          <w:szCs w:val="28"/>
        </w:rPr>
        <w:t>lo srotolarsi dinamico, la temporalità dello scorrere nello spazio. Star fermi e volare. E appropriandosi della grammatica della ricerca Futurista, porta avanti e a compimento ogni alfabeto di questa pittura.</w:t>
      </w:r>
    </w:p>
    <w:p w:rsidR="00853DCA" w:rsidRPr="00D80989" w:rsidRDefault="00853DCA" w:rsidP="00D809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Agosto 2008  Roma</w:t>
      </w:r>
    </w:p>
    <w:sectPr w:rsidR="00853DCA" w:rsidRPr="00D80989" w:rsidSect="00245CD0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283"/>
  <w:characterSpacingControl w:val="doNotCompress"/>
  <w:compat/>
  <w:rsids>
    <w:rsidRoot w:val="00D80989"/>
    <w:rsid w:val="00245CD0"/>
    <w:rsid w:val="00281929"/>
    <w:rsid w:val="00646892"/>
    <w:rsid w:val="00853DCA"/>
    <w:rsid w:val="00C60635"/>
    <w:rsid w:val="00CC4F36"/>
    <w:rsid w:val="00D73980"/>
    <w:rsid w:val="00D80989"/>
    <w:rsid w:val="00F9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5C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2013-06-09T09:41:00Z</dcterms:created>
  <dcterms:modified xsi:type="dcterms:W3CDTF">2013-06-09T10:36:00Z</dcterms:modified>
</cp:coreProperties>
</file>